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D86E5" w14:textId="77777777" w:rsidR="00885853" w:rsidRDefault="008949B0">
      <w:r>
        <w:t>In all states except Colorado, a license is required to practice funeral directing and embalming (Carollo, 2025). Colorado has a right-to-title law in place, meaning a license is still required to refer to oneself as a funeral director or embalmer, so it is included in these data. Funeral directors and embalmers, while different occupations, are closely related and in some states have overlapping requirements or licenses. Thus, we group these occupations together.</w:t>
      </w:r>
    </w:p>
    <w:p w14:paraId="64D8273A" w14:textId="77777777" w:rsidR="00885853" w:rsidRDefault="00885853"/>
    <w:p w14:paraId="001801C0" w14:textId="77777777" w:rsidR="00D40446" w:rsidRDefault="00885853">
      <w:r>
        <w:t xml:space="preserve">While the exact definitions vary by state, generally “embalming” refers to the disinfecting and preservation of deceased bodies for burial while </w:t>
      </w:r>
      <w:r>
        <w:t>“funeral directing”</w:t>
      </w:r>
      <w:r>
        <w:t xml:space="preserve"> refers to the arranging and directing </w:t>
      </w:r>
      <w:r w:rsidR="00131C79">
        <w:t>of funerals and the disposition of bodies</w:t>
      </w:r>
      <w:r>
        <w:t>, which in some cases includes supervision of embalmers.</w:t>
      </w:r>
      <w:r w:rsidR="00131C79">
        <w:t xml:space="preserve"> Many states will use different titles to cover the practice of embalming and funeral directing, including “funeral service practitioner”, “mortician”, and “undertaker”. </w:t>
      </w:r>
      <w:r w:rsidR="00D40446">
        <w:t xml:space="preserve">In the case of multiple </w:t>
      </w:r>
      <w:proofErr w:type="gramStart"/>
      <w:r w:rsidR="00D40446">
        <w:t>titles</w:t>
      </w:r>
      <w:proofErr w:type="gramEnd"/>
      <w:r w:rsidR="00D40446">
        <w:t xml:space="preserve"> we select the one with the scope of practice most closely resembling embalming and funeral directing.</w:t>
      </w:r>
    </w:p>
    <w:p w14:paraId="2D924B26" w14:textId="77777777" w:rsidR="00D40446" w:rsidRDefault="00D40446"/>
    <w:p w14:paraId="78AD65B0" w14:textId="6F442499" w:rsidR="00D40446" w:rsidRDefault="00D40446">
      <w:r>
        <w:t>To address the potential for overlapping licensure, we add columns unique to these occupations:</w:t>
      </w:r>
    </w:p>
    <w:p w14:paraId="05E0591C" w14:textId="3723AA01" w:rsidR="00D40446" w:rsidRDefault="00D40446" w:rsidP="00D40446">
      <w:pPr>
        <w:pStyle w:val="ListParagraph"/>
        <w:numPr>
          <w:ilvl w:val="0"/>
          <w:numId w:val="1"/>
        </w:numPr>
      </w:pPr>
      <w:r>
        <w:t>“Embalming” is marked as a 1 in the funeral director dataset if funeral director licensure (or licensure under the title listed in the funeral director dataset) includes embalming in its scope of practice.</w:t>
      </w:r>
    </w:p>
    <w:p w14:paraId="11C1203E" w14:textId="6852CCE2" w:rsidR="00D40446" w:rsidRDefault="00D40446" w:rsidP="00D40446">
      <w:pPr>
        <w:pStyle w:val="ListParagraph"/>
        <w:numPr>
          <w:ilvl w:val="0"/>
          <w:numId w:val="1"/>
        </w:numPr>
      </w:pPr>
      <w:r>
        <w:t>“Funeral Directing”</w:t>
      </w:r>
      <w:r>
        <w:t xml:space="preserve"> is marked as a 1 </w:t>
      </w:r>
      <w:r>
        <w:t xml:space="preserve">in the embalmer dataset </w:t>
      </w:r>
      <w:r>
        <w:t xml:space="preserve">if </w:t>
      </w:r>
      <w:r>
        <w:t>embalmer</w:t>
      </w:r>
      <w:r>
        <w:t xml:space="preserve"> licensure (or licensure under the title listed in the </w:t>
      </w:r>
      <w:r>
        <w:t>embalmer</w:t>
      </w:r>
      <w:r>
        <w:t xml:space="preserve"> dataset)</w:t>
      </w:r>
      <w:r>
        <w:t xml:space="preserve"> </w:t>
      </w:r>
      <w:r>
        <w:t xml:space="preserve">includes </w:t>
      </w:r>
      <w:r>
        <w:t>funeral directing</w:t>
      </w:r>
      <w:r>
        <w:t xml:space="preserve"> in its scope of practice.</w:t>
      </w:r>
    </w:p>
    <w:p w14:paraId="64DE3C6A" w14:textId="595F230E" w:rsidR="005B3250" w:rsidRDefault="00D40446" w:rsidP="00D40446">
      <w:pPr>
        <w:pStyle w:val="ListParagraph"/>
        <w:numPr>
          <w:ilvl w:val="0"/>
          <w:numId w:val="1"/>
        </w:numPr>
      </w:pPr>
      <w:r>
        <w:t>“</w:t>
      </w:r>
      <w:r>
        <w:t>With Funeral Directing</w:t>
      </w:r>
      <w:r>
        <w:t>”</w:t>
      </w:r>
      <w:r w:rsidRPr="00D40446">
        <w:t xml:space="preserve"> </w:t>
      </w:r>
      <w:r>
        <w:t xml:space="preserve">is marked as a 1 </w:t>
      </w:r>
      <w:r>
        <w:t xml:space="preserve">in the embalmer dataset </w:t>
      </w:r>
      <w:r>
        <w:t xml:space="preserve">if </w:t>
      </w:r>
      <w:r>
        <w:t>funeral director</w:t>
      </w:r>
      <w:r>
        <w:t xml:space="preserve"> licensure</w:t>
      </w:r>
      <w:r w:rsidR="00005825">
        <w:t xml:space="preserve"> </w:t>
      </w:r>
      <w:r w:rsidR="00005825">
        <w:t xml:space="preserve">(or licensure under the title listed in the </w:t>
      </w:r>
      <w:r w:rsidR="00005825">
        <w:t>funeral director</w:t>
      </w:r>
      <w:r w:rsidR="00005825">
        <w:t xml:space="preserve"> </w:t>
      </w:r>
      <w:proofErr w:type="gramStart"/>
      <w:r w:rsidR="00005825">
        <w:t xml:space="preserve">dataset) </w:t>
      </w:r>
      <w:r>
        <w:t xml:space="preserve"> includes</w:t>
      </w:r>
      <w:proofErr w:type="gramEnd"/>
      <w:r>
        <w:t xml:space="preserve"> </w:t>
      </w:r>
      <w:r>
        <w:t xml:space="preserve">embalming </w:t>
      </w:r>
      <w:r>
        <w:t>in its scope of practice</w:t>
      </w:r>
      <w:r>
        <w:t>.</w:t>
      </w:r>
    </w:p>
    <w:p w14:paraId="23902490" w14:textId="5277C751" w:rsidR="00D40446" w:rsidRDefault="00D40446" w:rsidP="00D40446">
      <w:pPr>
        <w:pStyle w:val="ListParagraph"/>
        <w:numPr>
          <w:ilvl w:val="0"/>
          <w:numId w:val="1"/>
        </w:numPr>
      </w:pPr>
      <w:r>
        <w:t xml:space="preserve">“With </w:t>
      </w:r>
      <w:r>
        <w:t>Embalming</w:t>
      </w:r>
      <w:r>
        <w:t>”</w:t>
      </w:r>
      <w:r w:rsidRPr="00D40446">
        <w:t xml:space="preserve"> </w:t>
      </w:r>
      <w:r>
        <w:t xml:space="preserve">is marked as a 1 in the </w:t>
      </w:r>
      <w:r>
        <w:t>funeral director</w:t>
      </w:r>
      <w:r>
        <w:t xml:space="preserve"> dataset if </w:t>
      </w:r>
      <w:r>
        <w:t xml:space="preserve">embalmer </w:t>
      </w:r>
      <w:r>
        <w:t xml:space="preserve">licensure </w:t>
      </w:r>
      <w:r w:rsidR="00005825">
        <w:t xml:space="preserve">(or licensure under the title listed in the funeral director dataset) </w:t>
      </w:r>
      <w:r>
        <w:t xml:space="preserve">includes </w:t>
      </w:r>
      <w:r>
        <w:t>funeral directing</w:t>
      </w:r>
      <w:r>
        <w:t xml:space="preserve"> in its scope of practice.</w:t>
      </w:r>
    </w:p>
    <w:p w14:paraId="1BBA5ACC" w14:textId="77777777" w:rsidR="00005825" w:rsidRDefault="00005825" w:rsidP="00D40446"/>
    <w:p w14:paraId="53711DC6" w14:textId="6EE1B404" w:rsidR="00C11B25" w:rsidRDefault="00005825" w:rsidP="00D40446">
      <w:r>
        <w:t xml:space="preserve">In cases in which one </w:t>
      </w:r>
      <w:r w:rsidR="00C11B25">
        <w:t>license</w:t>
      </w:r>
      <w:r>
        <w:t xml:space="preserve"> covers both practices (e.g. </w:t>
      </w:r>
      <w:r w:rsidR="00C11B25">
        <w:t xml:space="preserve">a </w:t>
      </w:r>
      <w:r>
        <w:t>mortician</w:t>
      </w:r>
      <w:r w:rsidR="00C11B25">
        <w:t xml:space="preserve"> license</w:t>
      </w:r>
      <w:r>
        <w:t xml:space="preserve"> in Maryland), </w:t>
      </w:r>
      <w:proofErr w:type="gramStart"/>
      <w:r w:rsidR="00C11B25">
        <w:t>all of</w:t>
      </w:r>
      <w:proofErr w:type="gramEnd"/>
      <w:r w:rsidR="00C11B25">
        <w:t xml:space="preserve"> the above columns will be marked as 1. If these occupations have separate licenses but the same requirements, these columns will be marked as 0.</w:t>
      </w:r>
    </w:p>
    <w:p w14:paraId="72A4AC76" w14:textId="77777777" w:rsidR="00C11B25" w:rsidRDefault="00C11B25" w:rsidP="00D40446"/>
    <w:p w14:paraId="00915636" w14:textId="77777777" w:rsidR="001C3595" w:rsidRDefault="00C11B25" w:rsidP="00D40446">
      <w:r>
        <w:t xml:space="preserve">Most states require individuals to complete high school, some sort of training program, an exam, and an apprenticeship or experience requirement. In states in which embalmer and funeral director licenses are separate, the requirements for licensure are often similar but not </w:t>
      </w:r>
      <w:proofErr w:type="gramStart"/>
      <w:r>
        <w:t>exactly the same</w:t>
      </w:r>
      <w:proofErr w:type="gramEnd"/>
      <w:r>
        <w:t>.</w:t>
      </w:r>
    </w:p>
    <w:p w14:paraId="6E9483D3" w14:textId="77777777" w:rsidR="001C3595" w:rsidRDefault="001C3595" w:rsidP="00D40446"/>
    <w:p w14:paraId="4F89C043" w14:textId="77777777" w:rsidR="001C3595" w:rsidRDefault="00C11B25" w:rsidP="00D40446">
      <w:r>
        <w:t>States will often offer multiple pathways to complete the training program requirement. Potential pathways include a degree in mortuary science, completion of a mortuary science training course, or a combination of non-mortuary science college-level education and a funeral directing or embalming training program.</w:t>
      </w:r>
    </w:p>
    <w:p w14:paraId="3E1E8AA4" w14:textId="77777777" w:rsidR="001C3595" w:rsidRDefault="001C3595" w:rsidP="00D40446"/>
    <w:p w14:paraId="1ED82B84" w14:textId="77777777" w:rsidR="001C3595" w:rsidRDefault="0087395C" w:rsidP="00D40446">
      <w:r>
        <w:t xml:space="preserve">The only national-level exam we identify is the </w:t>
      </w:r>
      <w:r w:rsidRPr="0087395C">
        <w:t>National Board Examination</w:t>
      </w:r>
      <w:r>
        <w:t xml:space="preserve"> (NBE) administered by the </w:t>
      </w:r>
      <w:r w:rsidRPr="0087395C">
        <w:t>International Conference of Funeral Service Examining Boards</w:t>
      </w:r>
      <w:r>
        <w:t xml:space="preserve">, though some states have their own exams or require both the NBE and a state-level exam. We only record whether an </w:t>
      </w:r>
      <w:r>
        <w:lastRenderedPageBreak/>
        <w:t>exam is required, however additional information about the exact examination requirements can be found in the comments.</w:t>
      </w:r>
    </w:p>
    <w:p w14:paraId="30BDF06E" w14:textId="77777777" w:rsidR="001C3595" w:rsidRDefault="001C3595" w:rsidP="00D40446"/>
    <w:p w14:paraId="0F14BB98" w14:textId="53631637" w:rsidR="0087395C" w:rsidRDefault="001C3595" w:rsidP="00D40446">
      <w:r>
        <w:t xml:space="preserve">States may require apprenticeships, experience, internships (recorded as experience), or a combination for licensure. It is not clear whether these requirements are substantively different, or if states are using different terminology for the same program, especially as in some cases states will switch between the two with amount requirements remaining similar, or the statutes and regulations will use different terminology (in which case we generally record as an apprenticeship). We record strictly based on the terminology used: apprenticeship if the term “apprentice” is used and experience otherwise. We encourage researchers interested in studying the potential differences </w:t>
      </w:r>
      <w:r w:rsidR="00C077BD">
        <w:t xml:space="preserve">between apprenticeship and </w:t>
      </w:r>
      <w:proofErr w:type="spellStart"/>
      <w:r w:rsidR="00C077BD">
        <w:t>experience</w:t>
      </w:r>
      <w:r>
        <w:t>t</w:t>
      </w:r>
      <w:proofErr w:type="spellEnd"/>
      <w:r w:rsidR="00C077BD">
        <w:t xml:space="preserve"> requirements </w:t>
      </w:r>
      <w:r>
        <w:t xml:space="preserve">to use our data as a starting point, but to conduct their own research and </w:t>
      </w:r>
      <w:proofErr w:type="gramStart"/>
      <w:r>
        <w:t>look into</w:t>
      </w:r>
      <w:proofErr w:type="gramEnd"/>
      <w:r>
        <w:t xml:space="preserve"> specific details of these requirements.</w:t>
      </w:r>
    </w:p>
    <w:p w14:paraId="32A21D83" w14:textId="77777777" w:rsidR="00C077BD" w:rsidRDefault="00C077BD" w:rsidP="00D40446"/>
    <w:p w14:paraId="5914E1B4" w14:textId="15F6AFBA" w:rsidR="00C077BD" w:rsidRDefault="00C077BD" w:rsidP="00D40446">
      <w:r>
        <w:t>An additional source of policy variation is “body” and “funeral” requirements. As part of apprenticeship or experience requirements, states will often require embalmers to embalm a certain number of bodies and funeral directors to direct a certain number of funeral (ranging from 25 to 50 for both). We do not collect these requirements as their own variables, however information on them can be found in the comments.</w:t>
      </w:r>
    </w:p>
    <w:sectPr w:rsidR="00C077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E1601B"/>
    <w:multiLevelType w:val="hybridMultilevel"/>
    <w:tmpl w:val="83943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7933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9B0"/>
    <w:rsid w:val="00005825"/>
    <w:rsid w:val="00131C79"/>
    <w:rsid w:val="001C3595"/>
    <w:rsid w:val="004B1593"/>
    <w:rsid w:val="005B3250"/>
    <w:rsid w:val="0087395C"/>
    <w:rsid w:val="00885853"/>
    <w:rsid w:val="008949B0"/>
    <w:rsid w:val="00A656E5"/>
    <w:rsid w:val="00BE5E9C"/>
    <w:rsid w:val="00C077BD"/>
    <w:rsid w:val="00C11B25"/>
    <w:rsid w:val="00D40446"/>
    <w:rsid w:val="00DF3CE9"/>
    <w:rsid w:val="00EA032E"/>
    <w:rsid w:val="00FC4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4E69EC3"/>
  <w15:chartTrackingRefBased/>
  <w15:docId w15:val="{6A6F0119-418C-A94B-9BAC-2B5CBC5E7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49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49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49B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49B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949B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949B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949B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949B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949B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49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49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49B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49B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949B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949B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949B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949B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949B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949B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49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49B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49B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949B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949B0"/>
    <w:rPr>
      <w:i/>
      <w:iCs/>
      <w:color w:val="404040" w:themeColor="text1" w:themeTint="BF"/>
    </w:rPr>
  </w:style>
  <w:style w:type="paragraph" w:styleId="ListParagraph">
    <w:name w:val="List Paragraph"/>
    <w:basedOn w:val="Normal"/>
    <w:uiPriority w:val="34"/>
    <w:qFormat/>
    <w:rsid w:val="008949B0"/>
    <w:pPr>
      <w:ind w:left="720"/>
      <w:contextualSpacing/>
    </w:pPr>
  </w:style>
  <w:style w:type="character" w:styleId="IntenseEmphasis">
    <w:name w:val="Intense Emphasis"/>
    <w:basedOn w:val="DefaultParagraphFont"/>
    <w:uiPriority w:val="21"/>
    <w:qFormat/>
    <w:rsid w:val="008949B0"/>
    <w:rPr>
      <w:i/>
      <w:iCs/>
      <w:color w:val="0F4761" w:themeColor="accent1" w:themeShade="BF"/>
    </w:rPr>
  </w:style>
  <w:style w:type="paragraph" w:styleId="IntenseQuote">
    <w:name w:val="Intense Quote"/>
    <w:basedOn w:val="Normal"/>
    <w:next w:val="Normal"/>
    <w:link w:val="IntenseQuoteChar"/>
    <w:uiPriority w:val="30"/>
    <w:qFormat/>
    <w:rsid w:val="008949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49B0"/>
    <w:rPr>
      <w:i/>
      <w:iCs/>
      <w:color w:val="0F4761" w:themeColor="accent1" w:themeShade="BF"/>
    </w:rPr>
  </w:style>
  <w:style w:type="character" w:styleId="IntenseReference">
    <w:name w:val="Intense Reference"/>
    <w:basedOn w:val="DefaultParagraphFont"/>
    <w:uiPriority w:val="32"/>
    <w:qFormat/>
    <w:rsid w:val="008949B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676</Words>
  <Characters>3855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Ellis</dc:creator>
  <cp:keywords/>
  <dc:description/>
  <cp:lastModifiedBy>Ethan Ellis</cp:lastModifiedBy>
  <cp:revision>2</cp:revision>
  <dcterms:created xsi:type="dcterms:W3CDTF">2025-08-08T19:48:00Z</dcterms:created>
  <dcterms:modified xsi:type="dcterms:W3CDTF">2025-08-09T05:08:00Z</dcterms:modified>
</cp:coreProperties>
</file>